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6033"/>
      </w:tblGrid>
      <w:tr w:rsidR="00DD158E" w:rsidRPr="00DD158E" w:rsidTr="00DD158E"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hideMark/>
          </w:tcPr>
          <w:p w:rsidR="00DD158E" w:rsidRPr="00DD158E" w:rsidRDefault="00DD158E" w:rsidP="00DD158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b/>
                <w:bCs/>
                <w:color w:val="1A1A1A"/>
                <w:sz w:val="21"/>
                <w:szCs w:val="21"/>
                <w:lang w:eastAsia="ru-RU"/>
              </w:rPr>
              <w:t> Критерии признания НКО социально ориентированной </w:t>
            </w:r>
          </w:p>
        </w:tc>
      </w:tr>
      <w:tr w:rsidR="00DD158E" w:rsidRPr="00DD158E" w:rsidTr="00E67B63"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hideMark/>
          </w:tcPr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b/>
                <w:bCs/>
                <w:color w:val="1A1A1A"/>
                <w:sz w:val="21"/>
                <w:szCs w:val="21"/>
                <w:lang w:eastAsia="ru-RU"/>
              </w:rPr>
              <w:t>НКО создана в одной из форм, предусмотренных </w:t>
            </w:r>
            <w:hyperlink r:id="rId4" w:history="1">
              <w:r w:rsidRPr="00DD158E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u w:val="single"/>
                  <w:lang w:eastAsia="ru-RU"/>
                </w:rPr>
                <w:t>Федеральным законом «О некоммерческих организациях»</w:t>
              </w:r>
            </w:hyperlink>
            <w:r w:rsidRPr="00DD158E">
              <w:rPr>
                <w:rFonts w:ascii="Helvetica" w:eastAsia="Times New Roman" w:hAnsi="Helvetica" w:cs="Helvetica"/>
                <w:b/>
                <w:bCs/>
                <w:color w:val="1A1A1A"/>
                <w:sz w:val="21"/>
                <w:szCs w:val="21"/>
                <w:lang w:eastAsia="ru-RU"/>
              </w:rPr>
              <w:t> *: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b/>
                <w:bCs/>
                <w:color w:val="1A1A1A"/>
                <w:sz w:val="21"/>
                <w:szCs w:val="21"/>
                <w:lang w:eastAsia="ru-RU"/>
              </w:rPr>
              <w:t> 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 </w:t>
            </w:r>
            <w:r w:rsidRPr="00DD158E">
              <w:rPr>
                <w:rFonts w:ascii="Helvetica" w:eastAsia="Times New Roman" w:hAnsi="Helvetica" w:cs="Helvetica"/>
                <w:i/>
                <w:iCs/>
                <w:color w:val="1A1A1A"/>
                <w:sz w:val="21"/>
                <w:szCs w:val="21"/>
                <w:lang w:eastAsia="ru-RU"/>
              </w:rPr>
              <w:t>*за исключением государственных корпораций, государственных компаний, общественных объединений, являющихся политическими партиями, государственных и муниципальных учреждений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hideMark/>
          </w:tcPr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1) общественные организации (</w:t>
            </w:r>
            <w:r w:rsidRPr="00DD158E">
              <w:rPr>
                <w:rFonts w:ascii="Helvetica" w:eastAsia="Times New Roman" w:hAnsi="Helvetica" w:cs="Helvetica"/>
                <w:i/>
                <w:iCs/>
                <w:color w:val="1A1A1A"/>
                <w:sz w:val="21"/>
                <w:szCs w:val="21"/>
                <w:lang w:eastAsia="ru-RU"/>
              </w:rPr>
              <w:t>за исключением политических партий</w:t>
            </w: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); 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2) религиозные объединения;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3) фонды;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4)  некоммерческие партнерства (</w:t>
            </w:r>
            <w:r w:rsidRPr="00DD158E">
              <w:rPr>
                <w:rFonts w:ascii="Helvetica" w:eastAsia="Times New Roman" w:hAnsi="Helvetica" w:cs="Helvetica"/>
                <w:i/>
                <w:iCs/>
                <w:color w:val="1A1A1A"/>
                <w:sz w:val="21"/>
                <w:szCs w:val="21"/>
                <w:lang w:eastAsia="ru-RU"/>
              </w:rPr>
              <w:t>в настоящее время применяются нормы об ассоциациях (союзах</w:t>
            </w: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);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5) частные учреждения;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6) автономные некоммерческие организации;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7) ассоциации (союзы);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8) общины коренных малочисленных народов Российской Федерации;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9) казачьи общества.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DD158E" w:rsidRPr="00DD158E" w:rsidTr="00E67B63"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hideMark/>
          </w:tcPr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b/>
                <w:bCs/>
                <w:color w:val="1A1A1A"/>
                <w:sz w:val="21"/>
                <w:szCs w:val="21"/>
                <w:lang w:eastAsia="ru-RU"/>
              </w:rPr>
              <w:t>В учредительных документах (уставе) НКО отражен один или несколько видов деятельности, перечисленных в статье 31.1 </w:t>
            </w:r>
            <w:hyperlink r:id="rId5" w:history="1">
              <w:r w:rsidRPr="00DD158E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u w:val="single"/>
                  <w:lang w:eastAsia="ru-RU"/>
                </w:rPr>
                <w:t>Федерального закона «О некоммерческих организациях»</w:t>
              </w:r>
            </w:hyperlink>
            <w:r w:rsidRPr="00DD158E">
              <w:rPr>
                <w:rFonts w:ascii="Helvetica" w:eastAsia="Times New Roman" w:hAnsi="Helvetica" w:cs="Helvetica"/>
                <w:b/>
                <w:bCs/>
                <w:color w:val="1A1A1A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hideMark/>
          </w:tcPr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1)      социальное обслуживание, социальная поддержка и защита граждан, деятельность в сфере поддержки семьи, материнства, отцовства и детства, организации и проведения мероприятий, способствующих развитию предусмотренных законодательством Российской Федерации форм устройства детей, оставшихся без попечения родителей, в семью;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2)     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3)     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4)      охрана окружающей среды и защита животных, в том числе содержание животных в приютах для животных;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5)     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6)     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7)      профилактика социально опасных форм поведения граждан;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8)      благотворительная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волонтерства</w:t>
            </w:r>
            <w:proofErr w:type="spellEnd"/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);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 xml:space="preserve">9)     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</w:t>
            </w: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lastRenderedPageBreak/>
              <w:t>указанной деятельности, а также содействие духовному развитию личности;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10)    формирование в обществе нетерпимости к коррупционному поведению;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11)    развитие межнационального сотрудничества, сохранение и защита самобытности, культуры, языков и традиций народов Российской Федерации;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12)    деятельность в сфере патриотического, в том числе военно-патриотического, воспитания граждан Российской Федерации;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13)   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14)    участие в профилактике и (или) тушении пожаров и проведении аварийно-спасательных работ;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15)    социальная и культурная адаптация и интеграция мигрантов;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 xml:space="preserve">16)    мероприятия по медицинской реабилитации и социальной реабилитации, социальной и трудовой </w:t>
            </w:r>
            <w:proofErr w:type="spellStart"/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реинтеграции</w:t>
            </w:r>
            <w:proofErr w:type="spellEnd"/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 xml:space="preserve"> лиц, осуществляющих незаконное потребление наркотических средств или психотропных веществ;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17)    содействие повышению мобильности трудовых ресурсов;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18)    увековечение памяти жертв политических репрессий.</w:t>
            </w:r>
          </w:p>
          <w:p w:rsidR="00DD158E" w:rsidRPr="00DD158E" w:rsidRDefault="00DD158E" w:rsidP="00DD158E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</w:pPr>
            <w:r w:rsidRPr="00DD158E"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</w:tbl>
    <w:p w:rsidR="00DD158E" w:rsidRPr="00DD158E" w:rsidRDefault="00DD158E" w:rsidP="00DD15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A1A1A"/>
          <w:sz w:val="21"/>
          <w:szCs w:val="21"/>
          <w:lang w:eastAsia="ru-RU"/>
        </w:rPr>
      </w:pPr>
      <w:r w:rsidRPr="00DD158E">
        <w:rPr>
          <w:rFonts w:ascii="Helvetica" w:eastAsia="Times New Roman" w:hAnsi="Helvetica" w:cs="Helvetica"/>
          <w:b/>
          <w:bCs/>
          <w:color w:val="1A1A1A"/>
          <w:sz w:val="21"/>
          <w:szCs w:val="21"/>
          <w:lang w:eastAsia="ru-RU"/>
        </w:rPr>
        <w:lastRenderedPageBreak/>
        <w:t> </w:t>
      </w:r>
    </w:p>
    <w:p w:rsidR="00DD158E" w:rsidRPr="00DD158E" w:rsidRDefault="00DD158E" w:rsidP="00DD15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ru-RU"/>
        </w:rPr>
      </w:pPr>
      <w:r w:rsidRPr="00DD158E">
        <w:rPr>
          <w:rFonts w:ascii="Helvetica" w:eastAsia="Times New Roman" w:hAnsi="Helvetica" w:cs="Helvetica"/>
          <w:b/>
          <w:bCs/>
          <w:color w:val="1A1A1A"/>
          <w:sz w:val="21"/>
          <w:szCs w:val="21"/>
          <w:lang w:eastAsia="ru-RU"/>
        </w:rPr>
        <w:t>Важно!</w:t>
      </w:r>
    </w:p>
    <w:p w:rsidR="00DD158E" w:rsidRPr="00DD158E" w:rsidRDefault="00DD158E" w:rsidP="00DD15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ru-RU"/>
        </w:rPr>
      </w:pPr>
      <w:r w:rsidRPr="00DD158E">
        <w:rPr>
          <w:rFonts w:ascii="Helvetica" w:eastAsia="Times New Roman" w:hAnsi="Helvetica" w:cs="Helvetica"/>
          <w:color w:val="1A1A1A"/>
          <w:sz w:val="21"/>
          <w:szCs w:val="21"/>
          <w:lang w:eastAsia="ru-RU"/>
        </w:rPr>
        <w:t>Никаких иных документов (в том числе факт нахождения НКО в Реестре социально ориентированных некоммерческих организаций, сформированном в соответствии с постановлением Правительства Российской Федерации от 30 июля 2021 г. № 1290), подтверждающих статус НКО как социально ориентированной, законодательством </w:t>
      </w:r>
      <w:r w:rsidRPr="00DD158E">
        <w:rPr>
          <w:rFonts w:ascii="Helvetica" w:eastAsia="Times New Roman" w:hAnsi="Helvetica" w:cs="Helvetica"/>
          <w:color w:val="1A1A1A"/>
          <w:sz w:val="21"/>
          <w:szCs w:val="21"/>
          <w:u w:val="single"/>
          <w:lang w:eastAsia="ru-RU"/>
        </w:rPr>
        <w:t>не предусмотрено</w:t>
      </w:r>
      <w:r w:rsidRPr="00DD158E">
        <w:rPr>
          <w:rFonts w:ascii="Helvetica" w:eastAsia="Times New Roman" w:hAnsi="Helvetica" w:cs="Helvetica"/>
          <w:color w:val="1A1A1A"/>
          <w:sz w:val="21"/>
          <w:szCs w:val="21"/>
          <w:lang w:eastAsia="ru-RU"/>
        </w:rPr>
        <w:t>. </w:t>
      </w:r>
    </w:p>
    <w:p w:rsidR="00741108" w:rsidRDefault="00741108">
      <w:bookmarkStart w:id="0" w:name="_GoBack"/>
      <w:bookmarkEnd w:id="0"/>
    </w:p>
    <w:sectPr w:rsidR="00741108" w:rsidSect="00DD15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8E"/>
    <w:rsid w:val="002436B6"/>
    <w:rsid w:val="00335560"/>
    <w:rsid w:val="00741108"/>
    <w:rsid w:val="00B64230"/>
    <w:rsid w:val="00DD158E"/>
    <w:rsid w:val="00E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83DC-D73E-49A5-AB8D-D9BCC84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58E"/>
    <w:rPr>
      <w:b/>
      <w:bCs/>
    </w:rPr>
  </w:style>
  <w:style w:type="character" w:styleId="a5">
    <w:name w:val="Hyperlink"/>
    <w:basedOn w:val="a0"/>
    <w:uiPriority w:val="99"/>
    <w:semiHidden/>
    <w:unhideWhenUsed/>
    <w:rsid w:val="00DD158E"/>
    <w:rPr>
      <w:color w:val="0000FF"/>
      <w:u w:val="single"/>
    </w:rPr>
  </w:style>
  <w:style w:type="character" w:styleId="a6">
    <w:name w:val="Emphasis"/>
    <w:basedOn w:val="a0"/>
    <w:uiPriority w:val="20"/>
    <w:qFormat/>
    <w:rsid w:val="00DD1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bank/8742/page/1" TargetMode="External"/><Relationship Id="rId4" Type="http://schemas.openxmlformats.org/officeDocument/2006/relationships/hyperlink" Target="http://www.kremlin.ru/acts/bank/8742/pag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Айслу Маратовна</dc:creator>
  <cp:keywords/>
  <dc:description/>
  <cp:lastModifiedBy>Гафурова Айслу Маратовна</cp:lastModifiedBy>
  <cp:revision>2</cp:revision>
  <dcterms:created xsi:type="dcterms:W3CDTF">2024-05-06T11:38:00Z</dcterms:created>
  <dcterms:modified xsi:type="dcterms:W3CDTF">2024-05-06T11:39:00Z</dcterms:modified>
</cp:coreProperties>
</file>